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66D7" w14:textId="77777777" w:rsidR="00965260" w:rsidRDefault="007F2A42">
      <w:pPr>
        <w:suppressLineNumbers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РЕШЕНИЕ № 2</w:t>
      </w:r>
    </w:p>
    <w:p w14:paraId="28030A3B" w14:textId="77777777" w:rsidR="00965260" w:rsidRDefault="007F2A42">
      <w:pPr>
        <w:suppressLineNumber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единственного участника</w:t>
      </w:r>
    </w:p>
    <w:p w14:paraId="0FD89D79" w14:textId="77777777" w:rsidR="00965260" w:rsidRDefault="007F2A42">
      <w:pPr>
        <w:suppressLineNumbers/>
        <w:jc w:val="center"/>
      </w:pPr>
      <w:r>
        <w:rPr>
          <w:smallCaps/>
          <w:sz w:val="24"/>
          <w:szCs w:val="24"/>
        </w:rPr>
        <w:t>О</w:t>
      </w:r>
      <w:r>
        <w:rPr>
          <w:b/>
          <w:smallCaps/>
          <w:sz w:val="24"/>
          <w:szCs w:val="24"/>
        </w:rPr>
        <w:t>бщества с ограниченной ответственностью</w:t>
      </w:r>
    </w:p>
    <w:p w14:paraId="2E1F18E9" w14:textId="05DC5299" w:rsidR="00965260" w:rsidRDefault="13F163D7">
      <w:pPr>
        <w:autoSpaceDE w:val="0"/>
        <w:jc w:val="center"/>
      </w:pPr>
      <w:r w:rsidRPr="13F163D7">
        <w:rPr>
          <w:b/>
          <w:bCs/>
          <w:sz w:val="24"/>
          <w:szCs w:val="24"/>
        </w:rPr>
        <w:t>«Феникс»</w:t>
      </w:r>
    </w:p>
    <w:p w14:paraId="672A6659" w14:textId="77777777" w:rsidR="00965260" w:rsidRDefault="00965260">
      <w:pPr>
        <w:suppressLineNumbers/>
        <w:jc w:val="center"/>
        <w:rPr>
          <w:b/>
          <w:sz w:val="24"/>
          <w:szCs w:val="24"/>
        </w:rPr>
      </w:pPr>
    </w:p>
    <w:p w14:paraId="63C58338" w14:textId="77777777" w:rsidR="00965260" w:rsidRDefault="007F2A42">
      <w:pPr>
        <w:suppressLineNumbers/>
      </w:pPr>
      <w:r w:rsidRPr="13F163D7">
        <w:rPr>
          <w:sz w:val="24"/>
          <w:szCs w:val="24"/>
        </w:rPr>
        <w:t xml:space="preserve">г. Москва                                                 </w:t>
      </w:r>
      <w:r>
        <w:rPr>
          <w:b/>
          <w:i/>
          <w:sz w:val="24"/>
          <w:szCs w:val="24"/>
        </w:rPr>
        <w:tab/>
      </w:r>
      <w:r w:rsidRPr="13F163D7">
        <w:rPr>
          <w:b/>
          <w:bCs/>
          <w:i/>
          <w:iCs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          «20» января 2020 г.</w:t>
      </w:r>
    </w:p>
    <w:p w14:paraId="0A37501D" w14:textId="77777777" w:rsidR="00965260" w:rsidRDefault="00965260">
      <w:pPr>
        <w:suppressLineNumbers/>
        <w:rPr>
          <w:sz w:val="24"/>
          <w:szCs w:val="24"/>
        </w:rPr>
      </w:pPr>
    </w:p>
    <w:p w14:paraId="763AE113" w14:textId="77777777" w:rsidR="00965260" w:rsidRDefault="007F2A42">
      <w:pPr>
        <w:suppressLineNumbers/>
        <w:rPr>
          <w:sz w:val="24"/>
          <w:szCs w:val="24"/>
        </w:rPr>
      </w:pPr>
      <w:r>
        <w:rPr>
          <w:sz w:val="24"/>
          <w:szCs w:val="24"/>
        </w:rPr>
        <w:t>Единственный участник – физическое лицо:</w:t>
      </w:r>
    </w:p>
    <w:p w14:paraId="5DAB6C7B" w14:textId="77777777" w:rsidR="00965260" w:rsidRDefault="00965260">
      <w:pPr>
        <w:suppressLineNumbers/>
        <w:rPr>
          <w:sz w:val="24"/>
          <w:szCs w:val="24"/>
        </w:rPr>
      </w:pPr>
    </w:p>
    <w:p w14:paraId="77A90213" w14:textId="227C91B7" w:rsidR="00965260" w:rsidRDefault="13F163D7">
      <w:pPr>
        <w:suppressLineNumbers/>
        <w:ind w:firstLine="720"/>
        <w:jc w:val="both"/>
        <w:rPr>
          <w:sz w:val="24"/>
          <w:szCs w:val="24"/>
        </w:rPr>
      </w:pPr>
      <w:r w:rsidRPr="13F163D7">
        <w:rPr>
          <w:sz w:val="24"/>
          <w:szCs w:val="24"/>
        </w:rPr>
        <w:t xml:space="preserve">Гр. Российской Федерации </w:t>
      </w:r>
      <w:r w:rsidRPr="13F163D7">
        <w:rPr>
          <w:b/>
          <w:bCs/>
          <w:sz w:val="24"/>
          <w:szCs w:val="24"/>
        </w:rPr>
        <w:t>Павлов Илья Александрович</w:t>
      </w:r>
      <w:r w:rsidRPr="13F163D7">
        <w:rPr>
          <w:sz w:val="24"/>
          <w:szCs w:val="24"/>
        </w:rPr>
        <w:t>, руководствуясь Гражданским кодексом Российской Федерации, ФЗ «Об обществах с ограниченной ответственностью» с действующими изменениями и дополнениями и другими нормами действующего законодательства РФ,</w:t>
      </w:r>
    </w:p>
    <w:p w14:paraId="02EB378F" w14:textId="77777777" w:rsidR="00965260" w:rsidRDefault="00965260">
      <w:pPr>
        <w:jc w:val="both"/>
        <w:rPr>
          <w:sz w:val="24"/>
          <w:szCs w:val="24"/>
        </w:rPr>
      </w:pPr>
    </w:p>
    <w:p w14:paraId="30409892" w14:textId="77777777" w:rsidR="00965260" w:rsidRDefault="007F2A42">
      <w:pPr>
        <w:jc w:val="center"/>
      </w:pPr>
      <w:r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ринял решение:</w:t>
      </w:r>
    </w:p>
    <w:p w14:paraId="6A05A809" w14:textId="77777777" w:rsidR="00965260" w:rsidRDefault="00965260">
      <w:pPr>
        <w:jc w:val="both"/>
        <w:rPr>
          <w:b/>
          <w:sz w:val="24"/>
          <w:szCs w:val="24"/>
        </w:rPr>
      </w:pPr>
    </w:p>
    <w:p w14:paraId="2E81E035" w14:textId="12DC20EE" w:rsidR="00965260" w:rsidRDefault="13F163D7" w:rsidP="13F163D7">
      <w:pPr>
        <w:numPr>
          <w:ilvl w:val="0"/>
          <w:numId w:val="2"/>
        </w:numPr>
        <w:spacing w:after="240"/>
        <w:ind w:left="567"/>
        <w:jc w:val="both"/>
        <w:rPr>
          <w:i/>
          <w:iCs/>
          <w:sz w:val="24"/>
          <w:szCs w:val="24"/>
        </w:rPr>
      </w:pPr>
      <w:r w:rsidRPr="13F163D7">
        <w:rPr>
          <w:sz w:val="24"/>
          <w:szCs w:val="24"/>
        </w:rPr>
        <w:t xml:space="preserve">В связи с производственной необходимостью изменить адрес (место нахождения) ООО «Феникс». Новый адрес (место нахождения): </w:t>
      </w:r>
      <w:r w:rsidRPr="13F163D7">
        <w:rPr>
          <w:rStyle w:val="js-extracted-address"/>
          <w:b/>
          <w:bCs/>
          <w:sz w:val="24"/>
          <w:szCs w:val="24"/>
        </w:rPr>
        <w:t>123456, г. Москва, ул. Жукова, д. 222, помещение 111.</w:t>
      </w:r>
    </w:p>
    <w:p w14:paraId="4528A758" w14:textId="77777777" w:rsidR="00965260" w:rsidRDefault="007F2A42">
      <w:pPr>
        <w:spacing w:after="240"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Внести соответствующие изменения в Единый Государственный реестр</w:t>
      </w:r>
      <w:r>
        <w:rPr>
          <w:i/>
          <w:sz w:val="24"/>
          <w:szCs w:val="24"/>
        </w:rPr>
        <w:t xml:space="preserve"> юридических лиц.</w:t>
      </w:r>
    </w:p>
    <w:p w14:paraId="083A9B85" w14:textId="77777777" w:rsidR="00965260" w:rsidRDefault="007F2A42">
      <w:pPr>
        <w:numPr>
          <w:ilvl w:val="0"/>
          <w:numId w:val="2"/>
        </w:numPr>
        <w:spacing w:after="240"/>
        <w:ind w:left="567"/>
        <w:jc w:val="both"/>
        <w:rPr>
          <w:sz w:val="24"/>
          <w:szCs w:val="24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В связи со сменой </w:t>
      </w:r>
      <w:r>
        <w:rPr>
          <w:sz w:val="24"/>
          <w:szCs w:val="24"/>
        </w:rPr>
        <w:t xml:space="preserve">адреса (места нахождения) ООО «Феникс», </w:t>
      </w:r>
      <w:r>
        <w:rPr>
          <w:spacing w:val="2"/>
          <w:kern w:val="2"/>
          <w:sz w:val="24"/>
          <w:szCs w:val="24"/>
          <w:lang w:eastAsia="ar-SA"/>
        </w:rPr>
        <w:t>внести соответствующие изменения в учредительные документ</w:t>
      </w:r>
      <w:proofErr w:type="gramStart"/>
      <w:r>
        <w:rPr>
          <w:spacing w:val="2"/>
          <w:kern w:val="2"/>
          <w:sz w:val="24"/>
          <w:szCs w:val="24"/>
          <w:lang w:eastAsia="ar-SA"/>
        </w:rPr>
        <w:t xml:space="preserve">ы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«Феникс», </w:t>
      </w:r>
      <w:r>
        <w:rPr>
          <w:spacing w:val="2"/>
          <w:kern w:val="2"/>
          <w:sz w:val="24"/>
          <w:szCs w:val="24"/>
          <w:lang w:eastAsia="ar-SA"/>
        </w:rPr>
        <w:t>путем утверждения Устава Общества в новой редакции.</w:t>
      </w:r>
    </w:p>
    <w:p w14:paraId="221F56ED" w14:textId="62A00786" w:rsidR="00965260" w:rsidRDefault="13F163D7">
      <w:pPr>
        <w:numPr>
          <w:ilvl w:val="0"/>
          <w:numId w:val="2"/>
        </w:numPr>
        <w:spacing w:after="240"/>
        <w:ind w:left="567"/>
        <w:jc w:val="both"/>
        <w:rPr>
          <w:sz w:val="24"/>
          <w:szCs w:val="24"/>
        </w:rPr>
      </w:pPr>
      <w:r w:rsidRPr="13F163D7">
        <w:rPr>
          <w:sz w:val="24"/>
          <w:szCs w:val="24"/>
        </w:rPr>
        <w:t xml:space="preserve">Зарегистрировать изменения в Межрайонной ИФНС России № 1 по г. Москва. Назначить </w:t>
      </w:r>
      <w:proofErr w:type="gramStart"/>
      <w:r w:rsidRPr="13F163D7">
        <w:rPr>
          <w:sz w:val="24"/>
          <w:szCs w:val="24"/>
        </w:rPr>
        <w:t>ответственного</w:t>
      </w:r>
      <w:proofErr w:type="gramEnd"/>
      <w:r w:rsidRPr="13F163D7">
        <w:rPr>
          <w:sz w:val="24"/>
          <w:szCs w:val="24"/>
        </w:rPr>
        <w:t xml:space="preserve"> за государственную регистрацию изменений – </w:t>
      </w:r>
      <w:r w:rsidRPr="13F163D7">
        <w:rPr>
          <w:b/>
          <w:bCs/>
          <w:sz w:val="24"/>
          <w:szCs w:val="24"/>
        </w:rPr>
        <w:t>Иванову Анну Михайловну.</w:t>
      </w:r>
    </w:p>
    <w:p w14:paraId="5A39BBE3" w14:textId="77777777" w:rsidR="00965260" w:rsidRDefault="00965260">
      <w:pPr>
        <w:spacing w:after="240"/>
        <w:jc w:val="both"/>
        <w:rPr>
          <w:b/>
          <w:sz w:val="24"/>
          <w:szCs w:val="24"/>
        </w:rPr>
      </w:pPr>
    </w:p>
    <w:p w14:paraId="41C8F396" w14:textId="77777777" w:rsidR="00965260" w:rsidRDefault="00965260">
      <w:pPr>
        <w:jc w:val="both"/>
        <w:rPr>
          <w:b/>
          <w:sz w:val="24"/>
          <w:szCs w:val="24"/>
        </w:rPr>
      </w:pPr>
    </w:p>
    <w:p w14:paraId="72A3D3EC" w14:textId="77777777" w:rsidR="00965260" w:rsidRDefault="00965260">
      <w:pPr>
        <w:jc w:val="both"/>
        <w:rPr>
          <w:b/>
          <w:sz w:val="24"/>
          <w:szCs w:val="24"/>
        </w:rPr>
      </w:pPr>
    </w:p>
    <w:p w14:paraId="0D0B940D" w14:textId="77777777" w:rsidR="00965260" w:rsidRDefault="00965260">
      <w:pPr>
        <w:jc w:val="both"/>
        <w:rPr>
          <w:b/>
          <w:sz w:val="24"/>
          <w:szCs w:val="24"/>
        </w:rPr>
      </w:pPr>
    </w:p>
    <w:p w14:paraId="0E27B00A" w14:textId="77777777" w:rsidR="00965260" w:rsidRDefault="00965260">
      <w:pPr>
        <w:jc w:val="both"/>
        <w:rPr>
          <w:b/>
          <w:sz w:val="24"/>
          <w:szCs w:val="24"/>
        </w:rPr>
      </w:pPr>
    </w:p>
    <w:p w14:paraId="60061E4C" w14:textId="77777777" w:rsidR="00965260" w:rsidRDefault="00965260">
      <w:pPr>
        <w:jc w:val="both"/>
        <w:rPr>
          <w:b/>
          <w:sz w:val="24"/>
          <w:szCs w:val="24"/>
        </w:rPr>
      </w:pPr>
    </w:p>
    <w:p w14:paraId="2EB4C15A" w14:textId="1368B02A" w:rsidR="00965260" w:rsidRDefault="13F163D7" w:rsidP="13F163D7">
      <w:pPr>
        <w:rPr>
          <w:b/>
          <w:bCs/>
          <w:sz w:val="24"/>
          <w:szCs w:val="24"/>
          <w:u w:val="single"/>
        </w:rPr>
      </w:pPr>
      <w:r w:rsidRPr="13F163D7">
        <w:rPr>
          <w:sz w:val="24"/>
          <w:szCs w:val="24"/>
        </w:rPr>
        <w:t>Единственный участник</w:t>
      </w:r>
      <w:r w:rsidRPr="13F163D7">
        <w:rPr>
          <w:b/>
          <w:bCs/>
          <w:sz w:val="24"/>
          <w:szCs w:val="24"/>
        </w:rPr>
        <w:t xml:space="preserve"> </w:t>
      </w:r>
      <w:r w:rsidRPr="13F163D7">
        <w:rPr>
          <w:b/>
          <w:bCs/>
          <w:sz w:val="24"/>
          <w:szCs w:val="24"/>
          <w:u w:val="single"/>
        </w:rPr>
        <w:t>ООО «Феникс</w:t>
      </w:r>
      <w:r w:rsidRPr="13F163D7">
        <w:rPr>
          <w:b/>
          <w:bCs/>
          <w:color w:val="F79646" w:themeColor="accent6"/>
          <w:sz w:val="24"/>
          <w:szCs w:val="24"/>
          <w:u w:val="single"/>
        </w:rPr>
        <w:t>»</w:t>
      </w:r>
      <w:r w:rsidRPr="13F163D7">
        <w:rPr>
          <w:b/>
          <w:bCs/>
          <w:smallCaps/>
          <w:sz w:val="24"/>
          <w:szCs w:val="24"/>
          <w:u w:val="single"/>
        </w:rPr>
        <w:t>:</w:t>
      </w:r>
    </w:p>
    <w:p w14:paraId="44EAFD9C" w14:textId="77777777" w:rsidR="00965260" w:rsidRDefault="00965260">
      <w:pPr>
        <w:jc w:val="both"/>
        <w:rPr>
          <w:b/>
          <w:smallCaps/>
          <w:sz w:val="24"/>
          <w:szCs w:val="24"/>
          <w:u w:val="single"/>
        </w:rPr>
      </w:pPr>
    </w:p>
    <w:p w14:paraId="13362136" w14:textId="77777777" w:rsidR="00965260" w:rsidRDefault="007F2A42">
      <w:pPr>
        <w:jc w:val="both"/>
      </w:pPr>
      <w:r w:rsidRPr="13F163D7">
        <w:rPr>
          <w:b/>
          <w:bCs/>
          <w:sz w:val="24"/>
          <w:szCs w:val="24"/>
        </w:rPr>
        <w:t>Павлов Илья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</w:t>
      </w:r>
    </w:p>
    <w:sectPr w:rsidR="00965260">
      <w:pgSz w:w="11906" w:h="16838"/>
      <w:pgMar w:top="709" w:right="70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57BF"/>
    <w:multiLevelType w:val="multilevel"/>
    <w:tmpl w:val="EEE8B9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pacing w:val="2"/>
        <w:kern w:val="2"/>
        <w:sz w:val="24"/>
        <w:szCs w:val="24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A2217"/>
    <w:multiLevelType w:val="multilevel"/>
    <w:tmpl w:val="2084AD0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13F163D7"/>
    <w:rsid w:val="007F2A42"/>
    <w:rsid w:val="00965260"/>
    <w:rsid w:val="13F1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i w:val="0"/>
      <w:spacing w:val="2"/>
      <w:kern w:val="2"/>
      <w:sz w:val="24"/>
      <w:szCs w:val="24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ill1">
    <w:name w:val="fill1"/>
    <w:qFormat/>
    <w:rPr>
      <w:color w:val="FF0000"/>
    </w:rPr>
  </w:style>
  <w:style w:type="character" w:customStyle="1" w:styleId="js-extracted-address">
    <w:name w:val="js-extracted-address"/>
    <w:basedOn w:val="a0"/>
    <w:qFormat/>
  </w:style>
  <w:style w:type="character" w:customStyle="1" w:styleId="mail-message-map-nobreak">
    <w:name w:val="mail-message-map-nobreak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qFormat/>
    <w:pPr>
      <w:ind w:firstLine="567"/>
      <w:jc w:val="both"/>
    </w:pPr>
    <w:rPr>
      <w:sz w:val="24"/>
    </w:rPr>
  </w:style>
  <w:style w:type="paragraph" w:styleId="30">
    <w:name w:val="Body Text Indent 3"/>
    <w:basedOn w:val="a"/>
    <w:qFormat/>
    <w:pPr>
      <w:ind w:firstLine="540"/>
      <w:jc w:val="both"/>
    </w:pPr>
    <w:rPr>
      <w:b/>
      <w:i/>
      <w:sz w:val="24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УЧРЕДИТЕЛЯ № 1</vt:lpstr>
    </vt:vector>
  </TitlesOfParts>
  <Company>Фирма Вега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единственного участника ООО о смене юридического адреса</dc:title>
  <dc:subject>Образец</dc:subject>
  <dc:creator>1;Татьяна</dc:creator>
  <cp:keywords>образец, решение, смена юридического адреса, единственный участник</cp:keywords>
  <dc:description/>
  <cp:lastModifiedBy>Татьяна</cp:lastModifiedBy>
  <cp:revision>9</cp:revision>
  <cp:lastPrinted>2017-11-24T17:44:00Z</cp:lastPrinted>
  <dcterms:created xsi:type="dcterms:W3CDTF">2019-09-17T11:11:00Z</dcterms:created>
  <dcterms:modified xsi:type="dcterms:W3CDTF">2020-02-02T04:54:00Z</dcterms:modified>
  <cp:category>Решение единственного участника</cp:category>
  <dc:language>en-US</dc:language>
</cp:coreProperties>
</file>